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5" w:rsidRPr="00FB1DD5" w:rsidRDefault="006D281E" w:rsidP="00E305E5">
      <w:pPr>
        <w:spacing w:after="0"/>
        <w:jc w:val="center"/>
        <w:rPr>
          <w:rFonts w:cstheme="minorHAnsi"/>
          <w:b/>
        </w:rPr>
      </w:pPr>
      <w:r w:rsidRPr="00FB1DD5">
        <w:rPr>
          <w:rFonts w:cstheme="minorHAnsi"/>
          <w:b/>
        </w:rPr>
        <w:t>Education for Sustainability (EFS)</w:t>
      </w:r>
    </w:p>
    <w:p w:rsidR="006D281E" w:rsidRPr="00FB1DD5" w:rsidRDefault="006D281E" w:rsidP="00FB1DD5">
      <w:pPr>
        <w:spacing w:after="0"/>
        <w:rPr>
          <w:rFonts w:cstheme="minorHAnsi"/>
          <w:b/>
        </w:rPr>
      </w:pPr>
      <w:r w:rsidRPr="00FB1DD5">
        <w:rPr>
          <w:rFonts w:cstheme="minorHAnsi"/>
          <w:b/>
        </w:rPr>
        <w:t>Our Definition</w:t>
      </w:r>
    </w:p>
    <w:p w:rsidR="00B21BFE" w:rsidRPr="00FB1DD5" w:rsidRDefault="005A4B07" w:rsidP="00FB1DD5">
      <w:pPr>
        <w:spacing w:after="0"/>
        <w:rPr>
          <w:rFonts w:cstheme="minorHAnsi"/>
        </w:rPr>
      </w:pPr>
      <w:r w:rsidRPr="00FB1DD5">
        <w:rPr>
          <w:rFonts w:cstheme="minorHAnsi"/>
        </w:rPr>
        <w:t xml:space="preserve">Meeting the needs of the present without compromising the needs of future generations has been described as the greatest challenge of our generation.  </w:t>
      </w:r>
      <w:r w:rsidR="007B2DC5">
        <w:rPr>
          <w:rFonts w:cstheme="minorHAnsi"/>
        </w:rPr>
        <w:t>E</w:t>
      </w:r>
      <w:r w:rsidR="0053493A">
        <w:rPr>
          <w:rFonts w:cstheme="minorHAnsi"/>
        </w:rPr>
        <w:t xml:space="preserve">nvironments are not static and </w:t>
      </w:r>
      <w:r w:rsidR="00EA08F8">
        <w:rPr>
          <w:rFonts w:cstheme="minorHAnsi"/>
        </w:rPr>
        <w:t xml:space="preserve">education will play a vital role in </w:t>
      </w:r>
      <w:r w:rsidR="0053493A">
        <w:rPr>
          <w:rFonts w:cstheme="minorHAnsi"/>
        </w:rPr>
        <w:t>helping communities adapt to change</w:t>
      </w:r>
      <w:r w:rsidR="00EA08F8">
        <w:rPr>
          <w:rFonts w:cstheme="minorHAnsi"/>
        </w:rPr>
        <w:t>, especially climate change</w:t>
      </w:r>
      <w:r w:rsidR="0053493A">
        <w:rPr>
          <w:rFonts w:cstheme="minorHAnsi"/>
        </w:rPr>
        <w:t xml:space="preserve">. </w:t>
      </w:r>
      <w:r w:rsidR="00EA08F8">
        <w:rPr>
          <w:rFonts w:cstheme="minorHAnsi"/>
        </w:rPr>
        <w:t xml:space="preserve"> Education for Sustainability </w:t>
      </w:r>
      <w:r w:rsidRPr="00FB1DD5">
        <w:rPr>
          <w:rFonts w:cstheme="minorHAnsi"/>
        </w:rPr>
        <w:t xml:space="preserve">arms students with the knowledge, skills and attitudes to </w:t>
      </w:r>
      <w:r w:rsidR="0053493A">
        <w:rPr>
          <w:rFonts w:cstheme="minorHAnsi"/>
        </w:rPr>
        <w:t xml:space="preserve">meet the mutually reinforcing goals of </w:t>
      </w:r>
      <w:r w:rsidR="0053493A" w:rsidRPr="0053493A">
        <w:rPr>
          <w:rFonts w:cstheme="minorHAnsi"/>
          <w:b/>
        </w:rPr>
        <w:t>sustainability</w:t>
      </w:r>
      <w:r w:rsidR="0053493A">
        <w:rPr>
          <w:rFonts w:cstheme="minorHAnsi"/>
        </w:rPr>
        <w:t xml:space="preserve"> and </w:t>
      </w:r>
      <w:r w:rsidR="0053493A" w:rsidRPr="0053493A">
        <w:rPr>
          <w:rFonts w:cstheme="minorHAnsi"/>
          <w:b/>
        </w:rPr>
        <w:t>resilience</w:t>
      </w:r>
      <w:r w:rsidRPr="00FB1DD5">
        <w:rPr>
          <w:rFonts w:cstheme="minorHAnsi"/>
        </w:rPr>
        <w:t>.  Education for Sustainability is not simply the inclusion of an environmental science class into a high school curriculum</w:t>
      </w:r>
      <w:r w:rsidR="00A77591">
        <w:rPr>
          <w:rFonts w:cstheme="minorHAnsi"/>
        </w:rPr>
        <w:t xml:space="preserve"> </w:t>
      </w:r>
      <w:r w:rsidRPr="00FB1DD5">
        <w:rPr>
          <w:rFonts w:cstheme="minorHAnsi"/>
        </w:rPr>
        <w:t xml:space="preserve">but rather is </w:t>
      </w:r>
      <w:r w:rsidRPr="00FB1DD5">
        <w:rPr>
          <w:rFonts w:cstheme="minorHAnsi"/>
          <w:b/>
        </w:rPr>
        <w:t>the mainstreaming of environmental consciousness across pedagogical disciplines with an emphasis on empowerment and agency</w:t>
      </w:r>
      <w:r w:rsidRPr="00FB1DD5">
        <w:rPr>
          <w:rFonts w:cstheme="minorHAnsi"/>
        </w:rPr>
        <w:t xml:space="preserve">.  It is the recording of traditional ecological knowledge in social studies, the writing of editorials for local newspapers in literature classes, </w:t>
      </w:r>
      <w:r w:rsidR="001A044B">
        <w:rPr>
          <w:rFonts w:cstheme="minorHAnsi"/>
        </w:rPr>
        <w:t xml:space="preserve">and </w:t>
      </w:r>
      <w:r w:rsidRPr="00FB1DD5">
        <w:rPr>
          <w:rFonts w:cstheme="minorHAnsi"/>
        </w:rPr>
        <w:t xml:space="preserve">the use of climate data as the 'hidden curriculum' in math class.  </w:t>
      </w:r>
    </w:p>
    <w:p w:rsidR="00FB1DD5" w:rsidRDefault="00FB1DD5" w:rsidP="00E305E5">
      <w:pPr>
        <w:tabs>
          <w:tab w:val="left" w:pos="4020"/>
        </w:tabs>
        <w:spacing w:after="0" w:line="240" w:lineRule="auto"/>
        <w:rPr>
          <w:rFonts w:cstheme="minorHAnsi"/>
          <w:b/>
        </w:rPr>
      </w:pPr>
    </w:p>
    <w:p w:rsidR="00920A39" w:rsidRPr="00FB1DD5" w:rsidRDefault="006D281E" w:rsidP="00FB1DD5">
      <w:pPr>
        <w:tabs>
          <w:tab w:val="left" w:pos="4020"/>
        </w:tabs>
        <w:spacing w:after="0"/>
        <w:rPr>
          <w:rFonts w:cstheme="minorHAnsi"/>
          <w:b/>
        </w:rPr>
      </w:pPr>
      <w:r w:rsidRPr="00FB1DD5">
        <w:rPr>
          <w:rFonts w:cstheme="minorHAnsi"/>
          <w:b/>
        </w:rPr>
        <w:t>History</w:t>
      </w:r>
      <w:r w:rsidR="00FB1DD5">
        <w:rPr>
          <w:rFonts w:cstheme="minorHAnsi"/>
          <w:b/>
        </w:rPr>
        <w:tab/>
      </w:r>
    </w:p>
    <w:p w:rsidR="00FB1DD5" w:rsidRDefault="00BF4FEE" w:rsidP="00FB1DD5">
      <w:pPr>
        <w:spacing w:after="0"/>
        <w:rPr>
          <w:rFonts w:cstheme="minorHAnsi"/>
        </w:rPr>
      </w:pPr>
      <w:r w:rsidRPr="00FB1DD5">
        <w:rPr>
          <w:rFonts w:cstheme="minorHAnsi"/>
        </w:rPr>
        <w:t>Recognizing the role of education in environmental sustainability, the United Nations declared 2005-2014 to be the Decade of Education for Sustainable Development.  Education for Sustainable Development (ESD)</w:t>
      </w:r>
      <w:r w:rsidR="00A77591">
        <w:rPr>
          <w:rFonts w:cstheme="minorHAnsi"/>
        </w:rPr>
        <w:t>, Sustainability Education (SF)</w:t>
      </w:r>
      <w:r w:rsidRPr="00FB1DD5">
        <w:rPr>
          <w:rFonts w:cstheme="minorHAnsi"/>
        </w:rPr>
        <w:t xml:space="preserve"> and Education for Sustainability (EFS) are often used </w:t>
      </w:r>
      <w:r w:rsidR="00EA08F8">
        <w:rPr>
          <w:rFonts w:cstheme="minorHAnsi"/>
        </w:rPr>
        <w:t>as interchangeable terms</w:t>
      </w:r>
      <w:r w:rsidRPr="00FB1DD5">
        <w:rPr>
          <w:rFonts w:cstheme="minorHAnsi"/>
        </w:rPr>
        <w:t xml:space="preserve"> with ESD being favored by the UN.  Our project favors the term EFS.  </w:t>
      </w:r>
    </w:p>
    <w:p w:rsidR="00EA08F8" w:rsidRDefault="00EA08F8" w:rsidP="00E305E5">
      <w:pPr>
        <w:spacing w:after="0" w:line="240" w:lineRule="auto"/>
        <w:rPr>
          <w:rFonts w:cstheme="minorHAnsi"/>
          <w:b/>
        </w:rPr>
      </w:pPr>
    </w:p>
    <w:p w:rsidR="006D281E" w:rsidRDefault="006D281E" w:rsidP="00FB1DD5">
      <w:pPr>
        <w:spacing w:after="0"/>
        <w:rPr>
          <w:rFonts w:cstheme="minorHAnsi"/>
          <w:b/>
        </w:rPr>
      </w:pPr>
      <w:r w:rsidRPr="00FB1DD5">
        <w:rPr>
          <w:rFonts w:cstheme="minorHAnsi"/>
          <w:b/>
        </w:rPr>
        <w:t>Key Concepts</w:t>
      </w:r>
    </w:p>
    <w:p w:rsidR="0053493A" w:rsidRPr="0053493A" w:rsidRDefault="0053493A" w:rsidP="0053493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Sustainability</w:t>
      </w:r>
      <w:r>
        <w:rPr>
          <w:rFonts w:cstheme="minorHAnsi"/>
        </w:rPr>
        <w:t>: meeting the needs of the present without compromising future generations' ability to meet their own needs</w:t>
      </w:r>
    </w:p>
    <w:p w:rsidR="006D281E" w:rsidRPr="00FB1DD5" w:rsidRDefault="006D281E" w:rsidP="00FB1DD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Resilience</w:t>
      </w:r>
      <w:r w:rsidR="00B21BFE" w:rsidRPr="00FB1DD5">
        <w:rPr>
          <w:rFonts w:cstheme="minorHAnsi"/>
        </w:rPr>
        <w:t>: the capacity of communities to adapt to environmental change without undue hardship</w:t>
      </w:r>
      <w:r w:rsidR="00FB1DD5" w:rsidRPr="00FB1DD5">
        <w:rPr>
          <w:rFonts w:cstheme="minorHAnsi"/>
        </w:rPr>
        <w:t xml:space="preserve">.  Resilience is often </w:t>
      </w:r>
      <w:r w:rsidR="00EA08F8">
        <w:rPr>
          <w:rFonts w:cstheme="minorHAnsi"/>
        </w:rPr>
        <w:t xml:space="preserve">realized </w:t>
      </w:r>
      <w:r w:rsidR="00FB1DD5" w:rsidRPr="00FB1DD5">
        <w:rPr>
          <w:rFonts w:cstheme="minorHAnsi"/>
        </w:rPr>
        <w:t>local</w:t>
      </w:r>
      <w:r w:rsidR="00EA08F8">
        <w:rPr>
          <w:rFonts w:cstheme="minorHAnsi"/>
        </w:rPr>
        <w:t>ly</w:t>
      </w:r>
      <w:r w:rsidR="00FB1DD5" w:rsidRPr="00FB1DD5">
        <w:rPr>
          <w:rFonts w:cstheme="minorHAnsi"/>
        </w:rPr>
        <w:t xml:space="preserve"> but</w:t>
      </w:r>
      <w:r w:rsidR="00EA08F8">
        <w:rPr>
          <w:rFonts w:cstheme="minorHAnsi"/>
        </w:rPr>
        <w:t xml:space="preserve"> is</w:t>
      </w:r>
      <w:r w:rsidR="00FB1DD5" w:rsidRPr="00FB1DD5">
        <w:rPr>
          <w:rFonts w:cstheme="minorHAnsi"/>
        </w:rPr>
        <w:t xml:space="preserve"> highly dependent on larger external systems.</w:t>
      </w:r>
    </w:p>
    <w:p w:rsidR="00B21BFE" w:rsidRPr="00FB1DD5" w:rsidRDefault="00EA08F8" w:rsidP="00FB1DD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Threshold</w:t>
      </w:r>
      <w:r w:rsidR="00B21BFE" w:rsidRPr="00FB1DD5">
        <w:rPr>
          <w:rFonts w:cstheme="minorHAnsi"/>
        </w:rPr>
        <w:t xml:space="preserve">: </w:t>
      </w:r>
      <w:r w:rsidR="00FB1DD5" w:rsidRPr="00FB1DD5">
        <w:rPr>
          <w:rFonts w:cstheme="minorHAnsi"/>
        </w:rPr>
        <w:t>a point at which a small change in external conditions can create a rapid change in an ecosystem from which it may be unable to recover.  Identifying thresholds is an important part of planning for resilience.</w:t>
      </w:r>
    </w:p>
    <w:p w:rsidR="00FB1DD5" w:rsidRDefault="00FB1DD5" w:rsidP="00E305E5">
      <w:pPr>
        <w:spacing w:after="0" w:line="240" w:lineRule="auto"/>
        <w:rPr>
          <w:rFonts w:cstheme="minorHAnsi"/>
          <w:b/>
        </w:rPr>
      </w:pPr>
    </w:p>
    <w:p w:rsidR="006D281E" w:rsidRPr="00FB1DD5" w:rsidRDefault="006D281E" w:rsidP="00FB1DD5">
      <w:pPr>
        <w:spacing w:after="0"/>
        <w:rPr>
          <w:rFonts w:cstheme="minorHAnsi"/>
          <w:b/>
        </w:rPr>
      </w:pPr>
      <w:r w:rsidRPr="00FB1DD5">
        <w:rPr>
          <w:rFonts w:cstheme="minorHAnsi"/>
          <w:b/>
        </w:rPr>
        <w:t>Learning Outcomes</w:t>
      </w:r>
    </w:p>
    <w:p w:rsidR="00BF4FEE" w:rsidRPr="00FB1DD5" w:rsidRDefault="00BF4FEE" w:rsidP="00FB1DD5">
      <w:pPr>
        <w:spacing w:after="0"/>
        <w:rPr>
          <w:rFonts w:cstheme="minorHAnsi"/>
        </w:rPr>
      </w:pPr>
      <w:r w:rsidRPr="00FB1DD5">
        <w:rPr>
          <w:rFonts w:cstheme="minorHAnsi"/>
        </w:rPr>
        <w:t>While lists of specific learning outcomes vary, a few key learning outcomes (often called Sustainability-Literacy)</w:t>
      </w:r>
      <w:r w:rsidR="00EA08F8">
        <w:rPr>
          <w:rFonts w:cstheme="minorHAnsi"/>
        </w:rPr>
        <w:t xml:space="preserve"> are associated with EFS:</w:t>
      </w:r>
    </w:p>
    <w:p w:rsidR="00BF4FEE" w:rsidRPr="00FB1DD5" w:rsidRDefault="00BF4FEE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Envisioning</w:t>
      </w:r>
      <w:r w:rsidRPr="00FB1DD5">
        <w:rPr>
          <w:rFonts w:cstheme="minorHAnsi"/>
        </w:rPr>
        <w:t xml:space="preserve">: what does a sustainable future for our </w:t>
      </w:r>
      <w:r w:rsidR="00B21BFE" w:rsidRPr="00FB1DD5">
        <w:rPr>
          <w:rFonts w:cstheme="minorHAnsi"/>
        </w:rPr>
        <w:t xml:space="preserve">local and global </w:t>
      </w:r>
      <w:r w:rsidRPr="00FB1DD5">
        <w:rPr>
          <w:rFonts w:cstheme="minorHAnsi"/>
        </w:rPr>
        <w:t>community look like?</w:t>
      </w:r>
    </w:p>
    <w:p w:rsidR="00BF4FEE" w:rsidRPr="00FB1DD5" w:rsidRDefault="00BF4FEE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Systems Thinking</w:t>
      </w:r>
      <w:r w:rsidRPr="00FB1DD5">
        <w:rPr>
          <w:rFonts w:cstheme="minorHAnsi"/>
        </w:rPr>
        <w:t>: how do different systems</w:t>
      </w:r>
      <w:r w:rsidR="00EA08F8">
        <w:rPr>
          <w:rFonts w:cstheme="minorHAnsi"/>
        </w:rPr>
        <w:t xml:space="preserve"> at different levels of scale</w:t>
      </w:r>
      <w:r w:rsidRPr="00FB1DD5">
        <w:rPr>
          <w:rFonts w:cstheme="minorHAnsi"/>
        </w:rPr>
        <w:t xml:space="preserve"> interact to create the world we see</w:t>
      </w:r>
      <w:r w:rsidR="00E305E5">
        <w:rPr>
          <w:rFonts w:cstheme="minorHAnsi"/>
        </w:rPr>
        <w:t xml:space="preserve"> over time</w:t>
      </w:r>
      <w:r w:rsidRPr="00FB1DD5">
        <w:rPr>
          <w:rFonts w:cstheme="minorHAnsi"/>
        </w:rPr>
        <w:t>?</w:t>
      </w:r>
    </w:p>
    <w:p w:rsidR="00BF4FEE" w:rsidRPr="00FB1DD5" w:rsidRDefault="00BF4FEE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Futures Thinking</w:t>
      </w:r>
      <w:r w:rsidRPr="00FB1DD5">
        <w:rPr>
          <w:rFonts w:cstheme="minorHAnsi"/>
        </w:rPr>
        <w:t>: how do our actions today impact the future in 5, 10, 50 or 100 years?</w:t>
      </w:r>
    </w:p>
    <w:p w:rsidR="00BF4FEE" w:rsidRPr="00FB1DD5" w:rsidRDefault="00BF4FEE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Partnership</w:t>
      </w:r>
      <w:r w:rsidRPr="00FB1DD5">
        <w:rPr>
          <w:rFonts w:cstheme="minorHAnsi"/>
        </w:rPr>
        <w:t>: who is affected by our actions?  Where and how can we create partnerships to achieve our goals?</w:t>
      </w:r>
      <w:r w:rsidR="00EA08F8">
        <w:rPr>
          <w:rFonts w:cstheme="minorHAnsi"/>
        </w:rPr>
        <w:t xml:space="preserve"> </w:t>
      </w:r>
      <w:r w:rsidR="00E305E5">
        <w:rPr>
          <w:rFonts w:cstheme="minorHAnsi"/>
        </w:rPr>
        <w:t>How can our local community contribute to sustainability and resilience?</w:t>
      </w:r>
    </w:p>
    <w:p w:rsidR="00E305E5" w:rsidRDefault="00BF4FEE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Global Citizenship</w:t>
      </w:r>
      <w:r w:rsidRPr="00E305E5">
        <w:rPr>
          <w:rFonts w:cstheme="minorHAnsi"/>
        </w:rPr>
        <w:t>:</w:t>
      </w:r>
      <w:r w:rsidR="00B21BFE" w:rsidRPr="00E305E5">
        <w:rPr>
          <w:rFonts w:cstheme="minorHAnsi"/>
        </w:rPr>
        <w:t xml:space="preserve"> how do our actions impact global systems?  Where do we see global systems at work in our lives?</w:t>
      </w:r>
      <w:r w:rsidR="00EA08F8" w:rsidRPr="00E305E5">
        <w:rPr>
          <w:rFonts w:cstheme="minorHAnsi"/>
        </w:rPr>
        <w:t xml:space="preserve">  </w:t>
      </w:r>
      <w:r w:rsidR="00E305E5">
        <w:rPr>
          <w:rFonts w:cstheme="minorHAnsi"/>
        </w:rPr>
        <w:t>What responsibilities do we have to other communities?</w:t>
      </w:r>
    </w:p>
    <w:p w:rsidR="00BF4FEE" w:rsidRPr="00E305E5" w:rsidRDefault="00BF4FEE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Critical Thinking</w:t>
      </w:r>
      <w:r w:rsidR="00B21BFE" w:rsidRPr="00E305E5">
        <w:rPr>
          <w:rFonts w:cstheme="minorHAnsi"/>
        </w:rPr>
        <w:t>: how can I use evidence to evaluate the ideas I encounter?</w:t>
      </w:r>
    </w:p>
    <w:p w:rsidR="00FB1DD5" w:rsidRPr="00E305E5" w:rsidRDefault="00EA08F8" w:rsidP="00FB1DD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305E5">
        <w:rPr>
          <w:rFonts w:cstheme="minorHAnsi"/>
          <w:b/>
        </w:rPr>
        <w:t>Empowerment</w:t>
      </w:r>
      <w:r>
        <w:rPr>
          <w:rFonts w:cstheme="minorHAnsi"/>
        </w:rPr>
        <w:t xml:space="preserve"> and </w:t>
      </w:r>
      <w:r w:rsidR="00BF4FEE" w:rsidRPr="00E305E5">
        <w:rPr>
          <w:rFonts w:cstheme="minorHAnsi"/>
          <w:b/>
        </w:rPr>
        <w:t>Participation in Decision-Making</w:t>
      </w:r>
      <w:r w:rsidR="00B21BFE" w:rsidRPr="00FB1DD5">
        <w:rPr>
          <w:rFonts w:cstheme="minorHAnsi"/>
        </w:rPr>
        <w:t>: how can we create the future we envision?</w:t>
      </w:r>
      <w:r w:rsidR="00CC6687">
        <w:rPr>
          <w:rFonts w:cstheme="minorHAnsi"/>
        </w:rPr>
        <w:t xml:space="preserve"> </w:t>
      </w:r>
    </w:p>
    <w:p w:rsidR="00FB1DD5" w:rsidRDefault="00FB1DD5" w:rsidP="00FB1DD5">
      <w:pPr>
        <w:spacing w:after="0"/>
        <w:rPr>
          <w:rFonts w:cstheme="minorHAnsi"/>
          <w:b/>
        </w:rPr>
      </w:pPr>
      <w:r w:rsidRPr="00A77591">
        <w:rPr>
          <w:rFonts w:cstheme="minorHAnsi"/>
          <w:b/>
        </w:rPr>
        <w:lastRenderedPageBreak/>
        <w:t>Bibliography</w:t>
      </w:r>
    </w:p>
    <w:p w:rsidR="00A77591" w:rsidRPr="00A77591" w:rsidRDefault="00A77591" w:rsidP="00FB1DD5">
      <w:pPr>
        <w:spacing w:after="0"/>
        <w:rPr>
          <w:rFonts w:cstheme="minorHAnsi"/>
          <w:b/>
        </w:rPr>
      </w:pPr>
    </w:p>
    <w:p w:rsidR="00A77591" w:rsidRDefault="007C5661" w:rsidP="00A77591">
      <w:pPr>
        <w:pStyle w:val="Bibliography"/>
        <w:rPr>
          <w:noProof/>
        </w:rPr>
      </w:pPr>
      <w:r>
        <w:rPr>
          <w:rFonts w:cstheme="minorHAnsi"/>
        </w:rPr>
        <w:fldChar w:fldCharType="begin"/>
      </w:r>
      <w:r w:rsidR="00A77591">
        <w:rPr>
          <w:rFonts w:cstheme="minorHAnsi"/>
        </w:rPr>
        <w:instrText xml:space="preserve"> BIBLIOGRAPHY  \l 1033 </w:instrText>
      </w:r>
      <w:r>
        <w:rPr>
          <w:rFonts w:cstheme="minorHAnsi"/>
        </w:rPr>
        <w:fldChar w:fldCharType="separate"/>
      </w:r>
      <w:r w:rsidR="00A77591">
        <w:rPr>
          <w:noProof/>
        </w:rPr>
        <w:t xml:space="preserve">Center for Ecoliteracy. (2012). </w:t>
      </w:r>
      <w:r w:rsidR="00A77591">
        <w:rPr>
          <w:i/>
          <w:iCs/>
          <w:noProof/>
        </w:rPr>
        <w:t>What is Schooling for Sustainability?</w:t>
      </w:r>
      <w:r w:rsidR="00A77591">
        <w:rPr>
          <w:noProof/>
        </w:rPr>
        <w:t xml:space="preserve"> Retrieved February 9, 2012, from Center for Ecoliteracy: http://www.ecoliteracy.org/discover/what-schooling-sustainability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Education For Sustainable Development. (2009). </w:t>
      </w:r>
      <w:r>
        <w:rPr>
          <w:i/>
          <w:iCs/>
          <w:noProof/>
        </w:rPr>
        <w:t>ESD Resources for Educational Development</w:t>
      </w:r>
      <w:r>
        <w:rPr>
          <w:noProof/>
        </w:rPr>
        <w:t>. Retrieved February 9, 2012, from Education for Sustainable Development: http://educationforsustainabledevelopment.com/blog/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Insitute for Sustainable Communities. (2012). </w:t>
      </w:r>
      <w:r>
        <w:rPr>
          <w:i/>
          <w:iCs/>
          <w:noProof/>
        </w:rPr>
        <w:t>Education for Sustainability</w:t>
      </w:r>
      <w:r>
        <w:rPr>
          <w:noProof/>
        </w:rPr>
        <w:t>. Retrieved February 9, 2012, from Institute for Sustainable Communities: http://www.iscvt.org/what_we_do/education_for_sustainability/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Resilience Alliance. (2012). </w:t>
      </w:r>
      <w:r>
        <w:rPr>
          <w:i/>
          <w:iCs/>
          <w:noProof/>
        </w:rPr>
        <w:t>Research on Resilience in Social-Ecological Systems - A Basis for Sustainability</w:t>
      </w:r>
      <w:r>
        <w:rPr>
          <w:noProof/>
        </w:rPr>
        <w:t>. Retrieved February 9, 2012, from Resilience Alliance: http://www.resalliance.org/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Sobel, D. (1994). </w:t>
      </w:r>
      <w:r>
        <w:rPr>
          <w:i/>
          <w:iCs/>
          <w:noProof/>
        </w:rPr>
        <w:t>Place-Based Education: Connecting Classrooms and Communities.</w:t>
      </w:r>
      <w:r>
        <w:rPr>
          <w:noProof/>
        </w:rPr>
        <w:t xml:space="preserve"> Great Barrington: The Orion Society.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The Cloud Institute for Sustainbility Education. (2012). </w:t>
      </w:r>
      <w:r>
        <w:rPr>
          <w:i/>
          <w:iCs/>
          <w:noProof/>
        </w:rPr>
        <w:t>What is EFS?</w:t>
      </w:r>
      <w:r>
        <w:rPr>
          <w:noProof/>
        </w:rPr>
        <w:t xml:space="preserve"> Retrieved February 9, 2012, from The Cloud Institute for Sustainbility Education: http://www.cloudinstitute.org/brief-history/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UNECE. (2012). </w:t>
      </w:r>
      <w:r>
        <w:rPr>
          <w:i/>
          <w:iCs/>
          <w:noProof/>
        </w:rPr>
        <w:t>The UNECE Strategy for Education for Sustainable Development</w:t>
      </w:r>
      <w:r>
        <w:rPr>
          <w:noProof/>
        </w:rPr>
        <w:t>. Retrieved February 9, 2012, from United Nations Economic Commission for Europe: http://www.unece.org/env/esd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UNESCO. (2009). </w:t>
      </w:r>
      <w:r>
        <w:rPr>
          <w:i/>
          <w:iCs/>
          <w:noProof/>
        </w:rPr>
        <w:t>UNESCO World Conference on Education for Sustainable Development</w:t>
      </w:r>
      <w:r>
        <w:rPr>
          <w:noProof/>
        </w:rPr>
        <w:t>. Retrieved February 9, 2012, from UNESCO: http://www.esd-world-conference-2009.org/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US Partnership for Education for Sustainable Development. (2012). </w:t>
      </w:r>
      <w:r>
        <w:rPr>
          <w:i/>
          <w:iCs/>
          <w:noProof/>
        </w:rPr>
        <w:t>The US Partnership for Education for Sustainable Development</w:t>
      </w:r>
      <w:r>
        <w:rPr>
          <w:noProof/>
        </w:rPr>
        <w:t>. Retrieved February 9, 2012, from The US Partnership for Education for Sustainable Development: http://www.uspartnership.org/main/view_archive/1</w:t>
      </w:r>
    </w:p>
    <w:p w:rsidR="00A77591" w:rsidRDefault="00A77591" w:rsidP="00A77591">
      <w:pPr>
        <w:pStyle w:val="Bibliography"/>
        <w:rPr>
          <w:noProof/>
        </w:rPr>
      </w:pPr>
      <w:r>
        <w:rPr>
          <w:noProof/>
        </w:rPr>
        <w:t xml:space="preserve">Walker, B., &amp; Salt, D. (2006). </w:t>
      </w:r>
      <w:r>
        <w:rPr>
          <w:i/>
          <w:iCs/>
          <w:noProof/>
        </w:rPr>
        <w:t>Resilience Thinking: Sustaining Ecosystems and People in a Changing World.</w:t>
      </w:r>
      <w:r>
        <w:rPr>
          <w:noProof/>
        </w:rPr>
        <w:t xml:space="preserve"> Washington, DC: Island Press.</w:t>
      </w:r>
    </w:p>
    <w:p w:rsidR="00A77591" w:rsidRDefault="007C5661" w:rsidP="00A77591">
      <w:pPr>
        <w:spacing w:after="0"/>
        <w:rPr>
          <w:rFonts w:cstheme="minorHAnsi"/>
        </w:rPr>
      </w:pPr>
      <w:r>
        <w:rPr>
          <w:rFonts w:cstheme="minorHAnsi"/>
        </w:rPr>
        <w:fldChar w:fldCharType="end"/>
      </w:r>
    </w:p>
    <w:p w:rsidR="00A77591" w:rsidRPr="00FB1DD5" w:rsidRDefault="00A77591" w:rsidP="00FB1DD5">
      <w:pPr>
        <w:spacing w:after="0"/>
        <w:rPr>
          <w:rFonts w:cstheme="minorHAnsi"/>
        </w:rPr>
      </w:pPr>
    </w:p>
    <w:sectPr w:rsidR="00A77591" w:rsidRPr="00FB1DD5" w:rsidSect="00EC5C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85" w:rsidRDefault="00293385" w:rsidP="00A331DD">
      <w:pPr>
        <w:spacing w:after="0" w:line="240" w:lineRule="auto"/>
      </w:pPr>
      <w:r>
        <w:separator/>
      </w:r>
    </w:p>
  </w:endnote>
  <w:endnote w:type="continuationSeparator" w:id="0">
    <w:p w:rsidR="00293385" w:rsidRDefault="00293385" w:rsidP="00A3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38"/>
      <w:gridCol w:w="2052"/>
    </w:tblGrid>
    <w:tr w:rsidR="00A331DD" w:rsidTr="00A331DD">
      <w:tc>
        <w:tcPr>
          <w:tcW w:w="4500" w:type="pct"/>
          <w:tcBorders>
            <w:top w:val="single" w:sz="4" w:space="0" w:color="000000" w:themeColor="text1"/>
          </w:tcBorders>
          <w:shd w:val="clear" w:color="auto" w:fill="4F81BD" w:themeFill="accent1"/>
        </w:tcPr>
        <w:p w:rsidR="00A331DD" w:rsidRPr="00D67F0B" w:rsidRDefault="00A331DD" w:rsidP="00D67F0B">
          <w:pPr>
            <w:pStyle w:val="Footer"/>
            <w:jc w:val="center"/>
            <w:rPr>
              <w:color w:val="FFFFFF" w:themeColor="background1"/>
            </w:rPr>
          </w:pPr>
          <w:r w:rsidRPr="00D67F0B">
            <w:rPr>
              <w:color w:val="FFFFFF" w:themeColor="background1"/>
            </w:rPr>
            <w:t>| Heritage - Sustainability - Community</w:t>
          </w:r>
          <w:r w:rsidR="00D67F0B" w:rsidRPr="00D67F0B">
            <w:rPr>
              <w:color w:val="FFFFFF" w:themeColor="background1"/>
            </w:rPr>
            <w:t xml:space="preserve"> - </w:t>
          </w:r>
          <w:proofErr w:type="spellStart"/>
          <w:r w:rsidR="001A044B">
            <w:rPr>
              <w:color w:val="FFFFFF" w:themeColor="background1"/>
            </w:rPr>
            <w:t>GPS+Camera</w:t>
          </w:r>
          <w:proofErr w:type="spellEnd"/>
          <w:r w:rsidR="00D67F0B" w:rsidRPr="00D67F0B">
            <w:rPr>
              <w:color w:val="FFFFFF" w:themeColor="background1"/>
            </w:rPr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BBB59" w:themeFill="accent3"/>
        </w:tcPr>
        <w:p w:rsidR="00A331DD" w:rsidRPr="00D67F0B" w:rsidRDefault="00A331DD">
          <w:pPr>
            <w:pStyle w:val="Header"/>
            <w:rPr>
              <w:color w:val="FFFFFF" w:themeColor="background1"/>
            </w:rPr>
          </w:pPr>
          <w:r w:rsidRPr="00D67F0B">
            <w:rPr>
              <w:color w:val="FFFFFF" w:themeColor="background1"/>
            </w:rPr>
            <w:t>herc.ws.gc.cuny.edu</w:t>
          </w:r>
        </w:p>
      </w:tc>
    </w:tr>
  </w:tbl>
  <w:p w:rsidR="00A331DD" w:rsidRDefault="00A33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85" w:rsidRDefault="00293385" w:rsidP="00A331DD">
      <w:pPr>
        <w:spacing w:after="0" w:line="240" w:lineRule="auto"/>
      </w:pPr>
      <w:r>
        <w:separator/>
      </w:r>
    </w:p>
  </w:footnote>
  <w:footnote w:type="continuationSeparator" w:id="0">
    <w:p w:rsidR="00293385" w:rsidRDefault="00293385" w:rsidP="00A3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shd w:val="clear" w:color="auto" w:fill="4F81BD" w:themeFill="accent1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65"/>
    </w:tblGrid>
    <w:tr w:rsidR="00D67F0B" w:rsidTr="00D67F0B">
      <w:tc>
        <w:tcPr>
          <w:tcW w:w="5000" w:type="pct"/>
          <w:tcBorders>
            <w:bottom w:val="single" w:sz="4" w:space="0" w:color="auto"/>
          </w:tcBorders>
          <w:shd w:val="clear" w:color="auto" w:fill="4F81BD" w:themeFill="accent1"/>
          <w:vAlign w:val="bottom"/>
        </w:tcPr>
        <w:p w:rsidR="00D67F0B" w:rsidRPr="00A331DD" w:rsidRDefault="001A044B" w:rsidP="006D281E">
          <w:pPr>
            <w:pStyle w:val="Header"/>
            <w:jc w:val="center"/>
            <w:rPr>
              <w:bCs/>
              <w:color w:val="FFFFFF" w:themeColor="background1"/>
              <w:sz w:val="24"/>
              <w:szCs w:val="24"/>
            </w:rPr>
          </w:pPr>
          <w:proofErr w:type="spellStart"/>
          <w:r>
            <w:rPr>
              <w:b/>
              <w:bCs/>
              <w:color w:val="FFFFFF" w:themeColor="background1"/>
              <w:sz w:val="24"/>
              <w:szCs w:val="24"/>
            </w:rPr>
            <w:t>GPS+Camera</w:t>
          </w:r>
          <w:proofErr w:type="spellEnd"/>
          <w:r w:rsidR="00D67F0B">
            <w:rPr>
              <w:b/>
              <w:bCs/>
              <w:color w:val="FFFFFF" w:themeColor="background1"/>
              <w:sz w:val="24"/>
              <w:szCs w:val="24"/>
            </w:rPr>
            <w:t xml:space="preserve"> Projects: </w:t>
          </w:r>
          <w:r w:rsidR="00421549">
            <w:rPr>
              <w:b/>
              <w:bCs/>
              <w:color w:val="FFFFFF" w:themeColor="background1"/>
              <w:sz w:val="24"/>
              <w:szCs w:val="24"/>
            </w:rPr>
            <w:t xml:space="preserve">What is </w:t>
          </w:r>
          <w:r w:rsidR="006D281E">
            <w:rPr>
              <w:b/>
              <w:bCs/>
              <w:color w:val="FFFFFF" w:themeColor="background1"/>
              <w:sz w:val="24"/>
              <w:szCs w:val="24"/>
            </w:rPr>
            <w:t xml:space="preserve">Education for </w:t>
          </w:r>
          <w:r w:rsidR="005A4B07">
            <w:rPr>
              <w:b/>
              <w:bCs/>
              <w:color w:val="FFFFFF" w:themeColor="background1"/>
              <w:sz w:val="24"/>
              <w:szCs w:val="24"/>
            </w:rPr>
            <w:t>Sustainability</w:t>
          </w:r>
          <w:r w:rsidR="006D281E">
            <w:rPr>
              <w:b/>
              <w:bCs/>
              <w:color w:val="FFFFFF" w:themeColor="background1"/>
              <w:sz w:val="24"/>
              <w:szCs w:val="24"/>
            </w:rPr>
            <w:t>?</w:t>
          </w:r>
        </w:p>
      </w:tc>
    </w:tr>
  </w:tbl>
  <w:p w:rsidR="00A331DD" w:rsidRDefault="00A331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63B"/>
    <w:multiLevelType w:val="hybridMultilevel"/>
    <w:tmpl w:val="0238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5167"/>
    <w:multiLevelType w:val="hybridMultilevel"/>
    <w:tmpl w:val="D90A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2598"/>
    <w:multiLevelType w:val="hybridMultilevel"/>
    <w:tmpl w:val="2C422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D0632"/>
    <w:multiLevelType w:val="hybridMultilevel"/>
    <w:tmpl w:val="A6CEB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E1AFE"/>
    <w:multiLevelType w:val="hybridMultilevel"/>
    <w:tmpl w:val="EF6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2235C"/>
    <w:rsid w:val="0002235C"/>
    <w:rsid w:val="00135649"/>
    <w:rsid w:val="00185311"/>
    <w:rsid w:val="001856BB"/>
    <w:rsid w:val="001A044B"/>
    <w:rsid w:val="002174EA"/>
    <w:rsid w:val="00293385"/>
    <w:rsid w:val="003023A4"/>
    <w:rsid w:val="003373CE"/>
    <w:rsid w:val="00360381"/>
    <w:rsid w:val="003D63F1"/>
    <w:rsid w:val="00421549"/>
    <w:rsid w:val="00426F65"/>
    <w:rsid w:val="004A706C"/>
    <w:rsid w:val="0053493A"/>
    <w:rsid w:val="005958EE"/>
    <w:rsid w:val="005A4B07"/>
    <w:rsid w:val="006412F4"/>
    <w:rsid w:val="006A3096"/>
    <w:rsid w:val="006D281E"/>
    <w:rsid w:val="006F51FA"/>
    <w:rsid w:val="007476D7"/>
    <w:rsid w:val="007B2DC5"/>
    <w:rsid w:val="007C5661"/>
    <w:rsid w:val="00812AED"/>
    <w:rsid w:val="008747B3"/>
    <w:rsid w:val="008B660A"/>
    <w:rsid w:val="00912B5A"/>
    <w:rsid w:val="009208BF"/>
    <w:rsid w:val="00920A39"/>
    <w:rsid w:val="00950B0F"/>
    <w:rsid w:val="00A331DD"/>
    <w:rsid w:val="00A7569C"/>
    <w:rsid w:val="00A77591"/>
    <w:rsid w:val="00AC21A7"/>
    <w:rsid w:val="00B21BFE"/>
    <w:rsid w:val="00B30D24"/>
    <w:rsid w:val="00BF4FEE"/>
    <w:rsid w:val="00C37763"/>
    <w:rsid w:val="00C511D4"/>
    <w:rsid w:val="00CC6687"/>
    <w:rsid w:val="00D1088D"/>
    <w:rsid w:val="00D35F01"/>
    <w:rsid w:val="00D67F0B"/>
    <w:rsid w:val="00D920BD"/>
    <w:rsid w:val="00D971A9"/>
    <w:rsid w:val="00DC2EAD"/>
    <w:rsid w:val="00DD0394"/>
    <w:rsid w:val="00DE42AA"/>
    <w:rsid w:val="00DF0BA2"/>
    <w:rsid w:val="00E14738"/>
    <w:rsid w:val="00E305E5"/>
    <w:rsid w:val="00E3141D"/>
    <w:rsid w:val="00E413FC"/>
    <w:rsid w:val="00EA08F8"/>
    <w:rsid w:val="00EC5CFE"/>
    <w:rsid w:val="00EE6CBF"/>
    <w:rsid w:val="00F64A1B"/>
    <w:rsid w:val="00FA656E"/>
    <w:rsid w:val="00F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FE"/>
  </w:style>
  <w:style w:type="paragraph" w:styleId="Heading1">
    <w:name w:val="heading 1"/>
    <w:basedOn w:val="Normal"/>
    <w:next w:val="Normal"/>
    <w:link w:val="Heading1Char"/>
    <w:uiPriority w:val="9"/>
    <w:qFormat/>
    <w:rsid w:val="0081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DD"/>
  </w:style>
  <w:style w:type="paragraph" w:styleId="Footer">
    <w:name w:val="footer"/>
    <w:basedOn w:val="Normal"/>
    <w:link w:val="FooterChar"/>
    <w:uiPriority w:val="99"/>
    <w:unhideWhenUsed/>
    <w:rsid w:val="00A3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DD"/>
  </w:style>
  <w:style w:type="paragraph" w:styleId="ListParagraph">
    <w:name w:val="List Paragraph"/>
    <w:basedOn w:val="Normal"/>
    <w:uiPriority w:val="34"/>
    <w:qFormat/>
    <w:rsid w:val="0013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1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Sob94</b:Tag>
    <b:SourceType>Book</b:SourceType>
    <b:Guid>{88F771A6-99C9-4132-8CCC-84E35B2F7892}</b:Guid>
    <b:LCID>0</b:LCID>
    <b:Author>
      <b:Author>
        <b:NameList>
          <b:Person>
            <b:Last>Sobel</b:Last>
            <b:First>David</b:First>
          </b:Person>
        </b:NameList>
      </b:Author>
    </b:Author>
    <b:Title>Place-Based Education: Connecting Classrooms and Communities</b:Title>
    <b:Year>1994</b:Year>
    <b:City>Great Barrington</b:City>
    <b:Publisher>The Orion Society</b:Publisher>
    <b:RefOrder>8</b:RefOrder>
  </b:Source>
  <b:Source>
    <b:Tag>Cen12</b:Tag>
    <b:SourceType>InternetSite</b:SourceType>
    <b:Guid>{41D7A84A-7478-4DFB-84E3-863990C69738}</b:Guid>
    <b:LCID>0</b:LCID>
    <b:Author>
      <b:Author>
        <b:Corporate>Center for Ecoliteracy</b:Corporate>
      </b:Author>
    </b:Author>
    <b:Title>What is Schooling for Sustainability?</b:Title>
    <b:Year>2012</b:Year>
    <b:InternetSiteTitle>Center for Ecoliteracy</b:InternetSiteTitle>
    <b:YearAccessed>2012</b:YearAccessed>
    <b:MonthAccessed>February</b:MonthAccessed>
    <b:DayAccessed>9</b:DayAccessed>
    <b:URL>http://www.ecoliteracy.org/discover/what-schooling-sustainability</b:URL>
    <b:RefOrder>1</b:RefOrder>
  </b:Source>
  <b:Source>
    <b:Tag>Ins12</b:Tag>
    <b:SourceType>InternetSite</b:SourceType>
    <b:Guid>{B653716B-E49D-40B9-BC28-70981203F1C6}</b:Guid>
    <b:LCID>0</b:LCID>
    <b:Author>
      <b:Author>
        <b:Corporate>Insitute for Sustainable Communities</b:Corporate>
      </b:Author>
    </b:Author>
    <b:Title>Education for Sustainability</b:Title>
    <b:InternetSiteTitle>Institute for Sustainable Communities</b:InternetSiteTitle>
    <b:Year>2012</b:Year>
    <b:YearAccessed>2012</b:YearAccessed>
    <b:MonthAccessed>February</b:MonthAccessed>
    <b:DayAccessed>9</b:DayAccessed>
    <b:URL>http://www.iscvt.org/what_we_do/education_for_sustainability/</b:URL>
    <b:RefOrder>2</b:RefOrder>
  </b:Source>
  <b:Source>
    <b:Tag>USP12</b:Tag>
    <b:SourceType>InternetSite</b:SourceType>
    <b:Guid>{952C6AA0-E559-4A70-9518-BDFF078AE892}</b:Guid>
    <b:LCID>0</b:LCID>
    <b:Author>
      <b:Author>
        <b:Corporate>US Partnership for Education for Sustainable Development</b:Corporate>
      </b:Author>
    </b:Author>
    <b:Title>The US Partnership for Education for Sustainable Development</b:Title>
    <b:InternetSiteTitle>The US Partnership for Education for Sustainable Development</b:InternetSiteTitle>
    <b:Year>2012</b:Year>
    <b:YearAccessed>2012</b:YearAccessed>
    <b:MonthAccessed>February</b:MonthAccessed>
    <b:DayAccessed>9</b:DayAccessed>
    <b:URL>http://www.uspartnership.org/main/view_archive/1</b:URL>
    <b:RefOrder>3</b:RefOrder>
  </b:Source>
  <b:Source>
    <b:Tag>The12</b:Tag>
    <b:SourceType>InternetSite</b:SourceType>
    <b:Guid>{AC3EC957-E277-4A67-A55F-A0A7065262E6}</b:Guid>
    <b:LCID>0</b:LCID>
    <b:Author>
      <b:Author>
        <b:Corporate>The Cloud Institute for Sustainbility Education</b:Corporate>
      </b:Author>
    </b:Author>
    <b:Title>What is EFS?</b:Title>
    <b:InternetSiteTitle>The Cloud Institute for Sustainbility Education</b:InternetSiteTitle>
    <b:Year>2012</b:Year>
    <b:YearAccessed>2012</b:YearAccessed>
    <b:MonthAccessed>February</b:MonthAccessed>
    <b:DayAccessed>9</b:DayAccessed>
    <b:URL>http://www.cloudinstitute.org/brief-history/</b:URL>
    <b:RefOrder>4</b:RefOrder>
  </b:Source>
  <b:Source>
    <b:Tag>UNE12</b:Tag>
    <b:SourceType>InternetSite</b:SourceType>
    <b:Guid>{635E19DF-808D-4591-9AD0-A13C5D1774DA}</b:Guid>
    <b:LCID>0</b:LCID>
    <b:Author>
      <b:Author>
        <b:Corporate>UNECE</b:Corporate>
      </b:Author>
    </b:Author>
    <b:Title>The UNECE Strategy for Education for Sustainable Development</b:Title>
    <b:InternetSiteTitle>United Nations Economic Commission for Europe</b:InternetSiteTitle>
    <b:Year>2012</b:Year>
    <b:YearAccessed>2012</b:YearAccessed>
    <b:MonthAccessed>February</b:MonthAccessed>
    <b:DayAccessed>9</b:DayAccessed>
    <b:URL>http://www.unece.org/env/esd</b:URL>
    <b:RefOrder>5</b:RefOrder>
  </b:Source>
  <b:Source>
    <b:Tag>Edu09</b:Tag>
    <b:SourceType>InternetSite</b:SourceType>
    <b:Guid>{99B608CE-D439-4427-8898-328BC7F62CD8}</b:Guid>
    <b:LCID>0</b:LCID>
    <b:Author>
      <b:Author>
        <b:Corporate>Education For Sustainable Development</b:Corporate>
      </b:Author>
    </b:Author>
    <b:Title>ESD Resources for Educational Development</b:Title>
    <b:InternetSiteTitle>Education for Sustainable Development</b:InternetSiteTitle>
    <b:Year>2009</b:Year>
    <b:YearAccessed>2012</b:YearAccessed>
    <b:MonthAccessed>February</b:MonthAccessed>
    <b:DayAccessed>9</b:DayAccessed>
    <b:URL>http://educationforsustainabledevelopment.com/blog/</b:URL>
    <b:RefOrder>6</b:RefOrder>
  </b:Source>
  <b:Source>
    <b:Tag>UNE09</b:Tag>
    <b:SourceType>InternetSite</b:SourceType>
    <b:Guid>{0EB090C2-2652-4B78-A364-73CD62079111}</b:Guid>
    <b:LCID>0</b:LCID>
    <b:Author>
      <b:Author>
        <b:Corporate>UNESCO</b:Corporate>
      </b:Author>
    </b:Author>
    <b:Title>UNESCO World Conference on Education for Sustainable Development</b:Title>
    <b:InternetSiteTitle>UNESCO</b:InternetSiteTitle>
    <b:Year>2009</b:Year>
    <b:YearAccessed>2012</b:YearAccessed>
    <b:MonthAccessed>February</b:MonthAccessed>
    <b:DayAccessed>9</b:DayAccessed>
    <b:URL>http://www.esd-world-conference-2009.org/</b:URL>
    <b:RefOrder>7</b:RefOrder>
  </b:Source>
  <b:Source>
    <b:Tag>Res12</b:Tag>
    <b:SourceType>InternetSite</b:SourceType>
    <b:Guid>{DA31B0F6-CC47-4119-A168-99BC23F80858}</b:Guid>
    <b:LCID>0</b:LCID>
    <b:Author>
      <b:Author>
        <b:Corporate>Resilience Alliance</b:Corporate>
      </b:Author>
    </b:Author>
    <b:Title>Research on Resilience in Social-Ecological Systems - A Basis for Sustainability</b:Title>
    <b:InternetSiteTitle>Resilience Alliance</b:InternetSiteTitle>
    <b:Year>2012</b:Year>
    <b:YearAccessed>2012</b:YearAccessed>
    <b:MonthAccessed>February</b:MonthAccessed>
    <b:DayAccessed>9</b:DayAccessed>
    <b:URL>http://www.resalliance.org/</b:URL>
    <b:RefOrder>9</b:RefOrder>
  </b:Source>
  <b:Source>
    <b:Tag>Wal06</b:Tag>
    <b:SourceType>Book</b:SourceType>
    <b:Guid>{1B244748-AE10-4E12-BAD9-A2240D214784}</b:Guid>
    <b:LCID>0</b:LCID>
    <b:Author>
      <b:Author>
        <b:NameList>
          <b:Person>
            <b:Last>Walker</b:Last>
            <b:First>Brian</b:First>
          </b:Person>
          <b:Person>
            <b:Last>Salt</b:Last>
            <b:First>David</b:First>
          </b:Person>
        </b:NameList>
      </b:Author>
    </b:Author>
    <b:Title>Resilience Thinking: Sustaining Ecosystems and People in a Changing World</b:Title>
    <b:Year>2006</b:Year>
    <b:City>Washington, DC</b:City>
    <b:Publisher>Island Press</b:Publisher>
    <b:RefOrder>10</b:RefOrder>
  </b:Source>
</b:Sources>
</file>

<file path=customXml/itemProps1.xml><?xml version="1.0" encoding="utf-8"?>
<ds:datastoreItem xmlns:ds="http://schemas.openxmlformats.org/officeDocument/2006/customXml" ds:itemID="{55D0A922-78EA-461F-B30A-55EE65A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Marigold</dc:creator>
  <cp:lastModifiedBy>Dan McGovern</cp:lastModifiedBy>
  <cp:revision>2</cp:revision>
  <dcterms:created xsi:type="dcterms:W3CDTF">2012-05-23T02:49:00Z</dcterms:created>
  <dcterms:modified xsi:type="dcterms:W3CDTF">2012-05-23T02:49:00Z</dcterms:modified>
</cp:coreProperties>
</file>