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49" w:rsidRPr="00DE42AA" w:rsidRDefault="00421549" w:rsidP="00421549">
      <w:pPr>
        <w:rPr>
          <w:b/>
        </w:rPr>
      </w:pPr>
      <w:r w:rsidRPr="00DE42AA">
        <w:rPr>
          <w:b/>
        </w:rPr>
        <w:t>Place-Based Education</w:t>
      </w:r>
    </w:p>
    <w:p w:rsidR="00421549" w:rsidRDefault="00421549" w:rsidP="00421549">
      <w:r>
        <w:tab/>
      </w:r>
      <w:r w:rsidR="00B04B26">
        <w:t>Place-Based Education (PBE) uses local context as the basis for curriculum.  It</w:t>
      </w:r>
      <w:r>
        <w:t xml:space="preserve"> is a relatively new field in education but one that draws on a rich theoretical tradition including experiential learning, community-oriented schooling, ecological education, critical education and service-learning.  As theorized by Knapp (2005), Smith (2002) and </w:t>
      </w:r>
      <w:proofErr w:type="spellStart"/>
      <w:r>
        <w:t>Sobel</w:t>
      </w:r>
      <w:proofErr w:type="spellEnd"/>
      <w:r>
        <w:t xml:space="preserve"> (2004), </w:t>
      </w:r>
      <w:r w:rsidR="00135649">
        <w:t xml:space="preserve">Place-Based Education is best understood as the synthesis of </w:t>
      </w:r>
      <w:r w:rsidR="00B04B26">
        <w:t>five</w:t>
      </w:r>
      <w:r w:rsidR="00135649">
        <w:t xml:space="preserve"> key elements:</w:t>
      </w:r>
    </w:p>
    <w:p w:rsidR="00135649" w:rsidRDefault="00B04B26" w:rsidP="00135649">
      <w:pPr>
        <w:pStyle w:val="ListParagraph"/>
        <w:numPr>
          <w:ilvl w:val="0"/>
          <w:numId w:val="1"/>
        </w:numPr>
      </w:pPr>
      <w:r>
        <w:t>Experiential learning opportunities</w:t>
      </w:r>
    </w:p>
    <w:p w:rsidR="00135649" w:rsidRDefault="00B04B26" w:rsidP="00135649">
      <w:pPr>
        <w:pStyle w:val="ListParagraph"/>
        <w:numPr>
          <w:ilvl w:val="0"/>
          <w:numId w:val="1"/>
        </w:numPr>
      </w:pPr>
      <w:r>
        <w:t>Interdisciplinary education</w:t>
      </w:r>
    </w:p>
    <w:p w:rsidR="00135649" w:rsidRDefault="00B04B26" w:rsidP="00135649">
      <w:pPr>
        <w:pStyle w:val="ListParagraph"/>
        <w:numPr>
          <w:ilvl w:val="0"/>
          <w:numId w:val="1"/>
        </w:numPr>
      </w:pPr>
      <w:r>
        <w:t>Real-world problem-s</w:t>
      </w:r>
      <w:r w:rsidR="00135649">
        <w:t>olving</w:t>
      </w:r>
    </w:p>
    <w:p w:rsidR="00135649" w:rsidRDefault="00B04B26" w:rsidP="00135649">
      <w:pPr>
        <w:pStyle w:val="ListParagraph"/>
        <w:numPr>
          <w:ilvl w:val="0"/>
          <w:numId w:val="1"/>
        </w:numPr>
      </w:pPr>
      <w:r>
        <w:t>Local context as the foundation for curriculum development</w:t>
      </w:r>
    </w:p>
    <w:p w:rsidR="00135649" w:rsidRDefault="00B04B26" w:rsidP="00135649">
      <w:pPr>
        <w:pStyle w:val="ListParagraph"/>
        <w:numPr>
          <w:ilvl w:val="0"/>
          <w:numId w:val="1"/>
        </w:numPr>
      </w:pPr>
      <w:r>
        <w:t>School-community connections</w:t>
      </w:r>
    </w:p>
    <w:p w:rsidR="00135649" w:rsidRDefault="00135649" w:rsidP="00135649">
      <w:r>
        <w:tab/>
        <w:t>Place-Based Education recognizes that all aspects of human societies and the environments they  inhabit are influenced by global forces but are experienced locally.  PBE encourages educators to use phenomena in their local communities as the foundation for curriculum development</w:t>
      </w:r>
      <w:r w:rsidR="00AC21A7">
        <w:t xml:space="preserve"> in all academic disciplines</w:t>
      </w:r>
      <w:r>
        <w:t xml:space="preserve">.  Connections are made to broader more geographically distant and abstract issues in reference to local realizations of those </w:t>
      </w:r>
      <w:r w:rsidR="00AC21A7">
        <w:t>issues</w:t>
      </w:r>
      <w:r>
        <w:t xml:space="preserve">.  </w:t>
      </w:r>
      <w:r w:rsidR="00D1088D">
        <w:t>For example; in a Place-Based Education curriculum in Barbuda, s</w:t>
      </w:r>
      <w:r w:rsidR="00AC21A7">
        <w:t xml:space="preserve">tudents </w:t>
      </w:r>
      <w:r w:rsidR="00B04B26">
        <w:t xml:space="preserve">could examine the question, </w:t>
      </w:r>
      <w:r w:rsidR="008228CD">
        <w:t>'</w:t>
      </w:r>
      <w:r w:rsidR="00B04B26">
        <w:t>How have hurricanes impacted Barbuda over time?</w:t>
      </w:r>
      <w:r w:rsidR="008228CD">
        <w:t>'</w:t>
      </w:r>
      <w:r w:rsidR="00B04B26">
        <w:t xml:space="preserve"> from multiple school subjects while using local phenomena as the basis of the curriculum.  Students could visit Pre-Columbian archaeological sites and interview archaeologists about how Amerindians adapted to hurricanes</w:t>
      </w:r>
      <w:r w:rsidR="008228CD">
        <w:t xml:space="preserve"> in history class</w:t>
      </w:r>
      <w:r w:rsidR="00B04B26">
        <w:t xml:space="preserve">.  They could </w:t>
      </w:r>
      <w:r w:rsidR="008228CD">
        <w:t>collect oral histories of major storms in social studies class.  They could examine the role of hurricanes in bringing new invasive species to the island in biology class.  They could monitor coastal erosion in geography class</w:t>
      </w:r>
      <w:r w:rsidR="00DE42AA">
        <w:t xml:space="preserve">.  </w:t>
      </w:r>
      <w:r w:rsidR="008228CD">
        <w:t xml:space="preserve">They could record traditional methods of protecting agriculture from storms, research other methods used elsewhere in the Caribbean and could construct their own experimental gardens in agricultural sciences class.  They could use weather data collected at the Barbuda Archaeological Research Center (BARC) weather station in math class.  Students could present the outcomes of their research to the Barbuda Council, to church groups and to the community at large.  </w:t>
      </w:r>
      <w:r w:rsidR="00426F65">
        <w:t>Students conduct real research, design and create useful products for their community</w:t>
      </w:r>
      <w:r w:rsidR="00B96983">
        <w:t>,</w:t>
      </w:r>
      <w:r w:rsidR="00426F65">
        <w:t xml:space="preserve"> and become active participants </w:t>
      </w:r>
      <w:r w:rsidR="008228CD">
        <w:t>in community</w:t>
      </w:r>
      <w:r w:rsidR="00D1088D">
        <w:t xml:space="preserve"> decision-</w:t>
      </w:r>
      <w:r w:rsidR="00426F65">
        <w:t xml:space="preserve">making.  </w:t>
      </w:r>
      <w:r w:rsidR="00DE42AA">
        <w:t xml:space="preserve">For educators, PBE has </w:t>
      </w:r>
      <w:r w:rsidR="00B04B26">
        <w:t>four</w:t>
      </w:r>
      <w:r w:rsidR="00DE42AA">
        <w:t xml:space="preserve"> primary strengths;</w:t>
      </w:r>
    </w:p>
    <w:p w:rsidR="00AC21A7" w:rsidRDefault="00B04B26" w:rsidP="00AC21A7">
      <w:pPr>
        <w:pStyle w:val="ListParagraph"/>
        <w:numPr>
          <w:ilvl w:val="0"/>
          <w:numId w:val="3"/>
        </w:numPr>
      </w:pPr>
      <w:r>
        <w:t>Direct connections between education and students' lived experiences</w:t>
      </w:r>
    </w:p>
    <w:p w:rsidR="00426F65" w:rsidRDefault="00B04B26" w:rsidP="00426F65">
      <w:pPr>
        <w:pStyle w:val="ListParagraph"/>
        <w:numPr>
          <w:ilvl w:val="0"/>
          <w:numId w:val="3"/>
        </w:numPr>
      </w:pPr>
      <w:r>
        <w:t>Students as producers as well as c</w:t>
      </w:r>
      <w:r w:rsidR="00DE42AA">
        <w:t>ons</w:t>
      </w:r>
      <w:r>
        <w:t>umers of kn</w:t>
      </w:r>
      <w:r w:rsidR="00AC21A7">
        <w:t>owledge</w:t>
      </w:r>
    </w:p>
    <w:p w:rsidR="00AC21A7" w:rsidRDefault="00B04B26" w:rsidP="00AC21A7">
      <w:pPr>
        <w:pStyle w:val="ListParagraph"/>
        <w:numPr>
          <w:ilvl w:val="0"/>
          <w:numId w:val="3"/>
        </w:numPr>
      </w:pPr>
      <w:r>
        <w:t>Student ownership/student-driven c</w:t>
      </w:r>
      <w:r w:rsidR="00AC21A7">
        <w:t>urriculum</w:t>
      </w:r>
    </w:p>
    <w:p w:rsidR="00426F65" w:rsidRDefault="00B04B26" w:rsidP="00426F65">
      <w:pPr>
        <w:pStyle w:val="ListParagraph"/>
        <w:numPr>
          <w:ilvl w:val="0"/>
          <w:numId w:val="3"/>
        </w:numPr>
      </w:pPr>
      <w:r>
        <w:t>School-community c</w:t>
      </w:r>
      <w:r w:rsidR="00AC21A7">
        <w:t>onnections</w:t>
      </w:r>
    </w:p>
    <w:p w:rsidR="00426F65" w:rsidRDefault="00DE42AA">
      <w:r>
        <w:tab/>
        <w:t>Prior research has correlated PBE with increased student attendance, the development of strong leadership skills and improved scores on standardized tests in the United States</w:t>
      </w:r>
      <w:r w:rsidR="00D1088D">
        <w:t>, particularly for at-risk youth</w:t>
      </w:r>
      <w:sdt>
        <w:sdtPr>
          <w:id w:val="13333056"/>
          <w:citation/>
        </w:sdtPr>
        <w:sdtContent>
          <w:fldSimple w:instr=" CITATION Jen05 \l 1033  \m Pow04 \m Sob94 \m Swa04">
            <w:r w:rsidR="00D1088D">
              <w:rPr>
                <w:noProof/>
              </w:rPr>
              <w:t xml:space="preserve"> (Jennings, Swidler, &amp; Koliba, 2005; Powlers, 2004; Sobel, 1994; Swaminathan, 2004)</w:t>
            </w:r>
          </w:fldSimple>
        </w:sdtContent>
      </w:sdt>
      <w:r>
        <w:t xml:space="preserve">.  Our Monitoring and Evaluation Team will contribute to this growing body of literature in an international context.  </w:t>
      </w:r>
    </w:p>
    <w:sdt>
      <w:sdtPr>
        <w:rPr>
          <w:rFonts w:asciiTheme="minorHAnsi" w:eastAsiaTheme="minorHAnsi" w:hAnsiTheme="minorHAnsi" w:cstheme="minorBidi"/>
          <w:b w:val="0"/>
          <w:bCs w:val="0"/>
          <w:color w:val="auto"/>
          <w:sz w:val="22"/>
          <w:szCs w:val="22"/>
          <w:lang w:bidi="ar-SA"/>
        </w:rPr>
        <w:id w:val="13333055"/>
        <w:docPartObj>
          <w:docPartGallery w:val="Bibliographies"/>
          <w:docPartUnique/>
        </w:docPartObj>
      </w:sdtPr>
      <w:sdtContent>
        <w:p w:rsidR="00812AED" w:rsidRDefault="00812AED">
          <w:pPr>
            <w:pStyle w:val="Heading1"/>
          </w:pPr>
          <w:r>
            <w:t>Bibliography</w:t>
          </w:r>
        </w:p>
        <w:sdt>
          <w:sdtPr>
            <w:id w:val="111145805"/>
            <w:bibliography/>
          </w:sdtPr>
          <w:sdtContent>
            <w:p w:rsidR="00812AED" w:rsidRDefault="00216552" w:rsidP="00812AED">
              <w:pPr>
                <w:pStyle w:val="Bibliography"/>
                <w:rPr>
                  <w:noProof/>
                </w:rPr>
              </w:pPr>
              <w:r>
                <w:fldChar w:fldCharType="begin"/>
              </w:r>
              <w:r w:rsidR="00812AED">
                <w:instrText xml:space="preserve"> BIBLIOGRAPHY </w:instrText>
              </w:r>
              <w:r>
                <w:fldChar w:fldCharType="separate"/>
              </w:r>
              <w:r w:rsidR="00812AED">
                <w:rPr>
                  <w:noProof/>
                </w:rPr>
                <w:t xml:space="preserve">Gruenewald, D. A. (2003). Foundations of Place: A Multidisciplinary Framework for Place-Conscious Education. </w:t>
              </w:r>
              <w:r w:rsidR="00812AED">
                <w:rPr>
                  <w:i/>
                  <w:iCs/>
                  <w:noProof/>
                </w:rPr>
                <w:t>American Educational Research Association</w:t>
              </w:r>
              <w:r w:rsidR="00812AED">
                <w:rPr>
                  <w:noProof/>
                </w:rPr>
                <w:t xml:space="preserve"> </w:t>
              </w:r>
              <w:r w:rsidR="00812AED">
                <w:rPr>
                  <w:i/>
                  <w:iCs/>
                  <w:noProof/>
                </w:rPr>
                <w:t>, 40</w:t>
              </w:r>
              <w:r w:rsidR="00812AED">
                <w:rPr>
                  <w:noProof/>
                </w:rPr>
                <w:t xml:space="preserve"> (3), 619-654.</w:t>
              </w:r>
            </w:p>
            <w:p w:rsidR="00812AED" w:rsidRDefault="00812AED" w:rsidP="00812AED">
              <w:pPr>
                <w:pStyle w:val="Bibliography"/>
                <w:rPr>
                  <w:noProof/>
                </w:rPr>
              </w:pPr>
              <w:r>
                <w:rPr>
                  <w:noProof/>
                </w:rPr>
                <w:t xml:space="preserve">Gruenewald, D. A. (2003). The Best of Both Worlds: A Critical Pedagogy of Place. </w:t>
              </w:r>
              <w:r>
                <w:rPr>
                  <w:i/>
                  <w:iCs/>
                  <w:noProof/>
                </w:rPr>
                <w:t>Educational Reseracher, 32</w:t>
              </w:r>
              <w:r>
                <w:rPr>
                  <w:noProof/>
                </w:rPr>
                <w:t xml:space="preserve"> (4), 3-11.</w:t>
              </w:r>
            </w:p>
            <w:p w:rsidR="00812AED" w:rsidRDefault="00812AED" w:rsidP="00812AED">
              <w:pPr>
                <w:pStyle w:val="Bibliography"/>
                <w:rPr>
                  <w:noProof/>
                </w:rPr>
              </w:pPr>
              <w:r>
                <w:rPr>
                  <w:noProof/>
                </w:rPr>
                <w:t xml:space="preserve">Jennings, N., Swidler, S., &amp; Koliba, C. (2005, November). Place-Based Education in the Standards-Based Reform Era - Conflict or Complement? </w:t>
              </w:r>
              <w:r>
                <w:rPr>
                  <w:i/>
                  <w:iCs/>
                  <w:noProof/>
                </w:rPr>
                <w:t>American Journal of Education</w:t>
              </w:r>
              <w:r>
                <w:rPr>
                  <w:noProof/>
                </w:rPr>
                <w:t xml:space="preserve"> , 44-65.</w:t>
              </w:r>
            </w:p>
            <w:p w:rsidR="00812AED" w:rsidRDefault="00812AED" w:rsidP="00812AED">
              <w:pPr>
                <w:pStyle w:val="Bibliography"/>
                <w:rPr>
                  <w:noProof/>
                </w:rPr>
              </w:pPr>
              <w:r>
                <w:rPr>
                  <w:noProof/>
                </w:rPr>
                <w:t xml:space="preserve">Knapp, C. E. (2005). The "I-Thou" Relationship, Place-Based Education and Aldo Leopold. </w:t>
              </w:r>
              <w:r>
                <w:rPr>
                  <w:i/>
                  <w:iCs/>
                  <w:noProof/>
                </w:rPr>
                <w:t>Journal of Experiental Education</w:t>
              </w:r>
              <w:r>
                <w:rPr>
                  <w:noProof/>
                </w:rPr>
                <w:t xml:space="preserve"> </w:t>
              </w:r>
              <w:r>
                <w:rPr>
                  <w:i/>
                  <w:iCs/>
                  <w:noProof/>
                </w:rPr>
                <w:t>, 27</w:t>
              </w:r>
              <w:r>
                <w:rPr>
                  <w:noProof/>
                </w:rPr>
                <w:t xml:space="preserve"> (3), 277-285.</w:t>
              </w:r>
            </w:p>
            <w:p w:rsidR="00812AED" w:rsidRDefault="00812AED" w:rsidP="00812AED">
              <w:pPr>
                <w:pStyle w:val="Bibliography"/>
                <w:rPr>
                  <w:noProof/>
                </w:rPr>
              </w:pPr>
              <w:r>
                <w:rPr>
                  <w:noProof/>
                </w:rPr>
                <w:t xml:space="preserve">Powlers, A. L. (2004). An Evaluation of Four Place-Based Education Programs. </w:t>
              </w:r>
              <w:r>
                <w:rPr>
                  <w:i/>
                  <w:iCs/>
                  <w:noProof/>
                </w:rPr>
                <w:t>The Journal of Environmental Education</w:t>
              </w:r>
              <w:r>
                <w:rPr>
                  <w:noProof/>
                </w:rPr>
                <w:t xml:space="preserve"> </w:t>
              </w:r>
              <w:r>
                <w:rPr>
                  <w:i/>
                  <w:iCs/>
                  <w:noProof/>
                </w:rPr>
                <w:t>, 35</w:t>
              </w:r>
              <w:r>
                <w:rPr>
                  <w:noProof/>
                </w:rPr>
                <w:t xml:space="preserve"> (4), 17-32.</w:t>
              </w:r>
            </w:p>
            <w:p w:rsidR="00812AED" w:rsidRDefault="00812AED" w:rsidP="00812AED">
              <w:pPr>
                <w:pStyle w:val="Bibliography"/>
                <w:rPr>
                  <w:noProof/>
                </w:rPr>
              </w:pPr>
              <w:r>
                <w:rPr>
                  <w:noProof/>
                </w:rPr>
                <w:t xml:space="preserve">Smith, G. A. (2002). Place-Based Education: Learning to Be Where We Are. </w:t>
              </w:r>
              <w:r>
                <w:rPr>
                  <w:i/>
                  <w:iCs/>
                  <w:noProof/>
                </w:rPr>
                <w:t>Phi Delta Kappan</w:t>
              </w:r>
              <w:r>
                <w:rPr>
                  <w:noProof/>
                </w:rPr>
                <w:t xml:space="preserve"> </w:t>
              </w:r>
              <w:r>
                <w:rPr>
                  <w:i/>
                  <w:iCs/>
                  <w:noProof/>
                </w:rPr>
                <w:t>, 83</w:t>
              </w:r>
              <w:r>
                <w:rPr>
                  <w:noProof/>
                </w:rPr>
                <w:t xml:space="preserve"> (3), 584-594.</w:t>
              </w:r>
            </w:p>
            <w:p w:rsidR="00812AED" w:rsidRDefault="00812AED" w:rsidP="00812AED">
              <w:pPr>
                <w:pStyle w:val="Bibliography"/>
                <w:rPr>
                  <w:noProof/>
                </w:rPr>
              </w:pPr>
              <w:r>
                <w:rPr>
                  <w:noProof/>
                </w:rPr>
                <w:t xml:space="preserve">Sobel, D. (1994). </w:t>
              </w:r>
              <w:r>
                <w:rPr>
                  <w:i/>
                  <w:iCs/>
                  <w:noProof/>
                </w:rPr>
                <w:t>Place-Based Education: Connecting Classrooms and Communities.</w:t>
              </w:r>
              <w:r>
                <w:rPr>
                  <w:noProof/>
                </w:rPr>
                <w:t xml:space="preserve"> Great Barrington: The Orion Society.</w:t>
              </w:r>
            </w:p>
            <w:p w:rsidR="00812AED" w:rsidRDefault="00812AED" w:rsidP="00812AED">
              <w:pPr>
                <w:pStyle w:val="Bibliography"/>
                <w:rPr>
                  <w:noProof/>
                </w:rPr>
              </w:pPr>
              <w:r>
                <w:rPr>
                  <w:noProof/>
                </w:rPr>
                <w:t xml:space="preserve">Swaminathan, R. (2004). "It's My Place": Student Perspectives on Urban School Effectiveness. </w:t>
              </w:r>
              <w:r>
                <w:rPr>
                  <w:i/>
                  <w:iCs/>
                  <w:noProof/>
                </w:rPr>
                <w:t>School Effectiveness and School Improvement</w:t>
              </w:r>
              <w:r>
                <w:rPr>
                  <w:noProof/>
                </w:rPr>
                <w:t xml:space="preserve"> </w:t>
              </w:r>
              <w:r>
                <w:rPr>
                  <w:i/>
                  <w:iCs/>
                  <w:noProof/>
                </w:rPr>
                <w:t>, 15</w:t>
              </w:r>
              <w:r>
                <w:rPr>
                  <w:noProof/>
                </w:rPr>
                <w:t xml:space="preserve"> (1), 33-63.</w:t>
              </w:r>
            </w:p>
            <w:p w:rsidR="00812AED" w:rsidRDefault="00216552" w:rsidP="00812AED">
              <w:r>
                <w:fldChar w:fldCharType="end"/>
              </w:r>
            </w:p>
          </w:sdtContent>
        </w:sdt>
      </w:sdtContent>
    </w:sdt>
    <w:p w:rsidR="00920A39" w:rsidRDefault="00920A39" w:rsidP="00812AED"/>
    <w:sectPr w:rsidR="00920A39" w:rsidSect="00EC5C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1A" w:rsidRDefault="00B3121A" w:rsidP="00A331DD">
      <w:pPr>
        <w:spacing w:after="0" w:line="240" w:lineRule="auto"/>
      </w:pPr>
      <w:r>
        <w:separator/>
      </w:r>
    </w:p>
  </w:endnote>
  <w:endnote w:type="continuationSeparator" w:id="0">
    <w:p w:rsidR="00B3121A" w:rsidRDefault="00B3121A" w:rsidP="00A33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538"/>
      <w:gridCol w:w="2052"/>
    </w:tblGrid>
    <w:tr w:rsidR="00A331DD" w:rsidTr="00A331DD">
      <w:tc>
        <w:tcPr>
          <w:tcW w:w="4500" w:type="pct"/>
          <w:tcBorders>
            <w:top w:val="single" w:sz="4" w:space="0" w:color="000000" w:themeColor="text1"/>
          </w:tcBorders>
          <w:shd w:val="clear" w:color="auto" w:fill="4F81BD" w:themeFill="accent1"/>
        </w:tcPr>
        <w:p w:rsidR="00A331DD" w:rsidRPr="00D67F0B" w:rsidRDefault="00A331DD" w:rsidP="00D67F0B">
          <w:pPr>
            <w:pStyle w:val="Footer"/>
            <w:jc w:val="center"/>
            <w:rPr>
              <w:color w:val="FFFFFF" w:themeColor="background1"/>
            </w:rPr>
          </w:pPr>
          <w:r w:rsidRPr="00D67F0B">
            <w:rPr>
              <w:color w:val="FFFFFF" w:themeColor="background1"/>
            </w:rPr>
            <w:t>| Heritage - Sustainability - Community</w:t>
          </w:r>
          <w:r w:rsidR="00D67F0B" w:rsidRPr="00D67F0B">
            <w:rPr>
              <w:color w:val="FFFFFF" w:themeColor="background1"/>
            </w:rPr>
            <w:t xml:space="preserve"> - </w:t>
          </w:r>
          <w:proofErr w:type="spellStart"/>
          <w:r w:rsidR="001C0B2A">
            <w:rPr>
              <w:color w:val="FFFFFF" w:themeColor="background1"/>
            </w:rPr>
            <w:t>GPS+Camera</w:t>
          </w:r>
          <w:proofErr w:type="spellEnd"/>
          <w:r w:rsidR="00D67F0B" w:rsidRPr="00D67F0B">
            <w:rPr>
              <w:color w:val="FFFFFF" w:themeColor="background1"/>
            </w:rPr>
            <w:t xml:space="preserve"> |</w:t>
          </w:r>
        </w:p>
      </w:tc>
      <w:tc>
        <w:tcPr>
          <w:tcW w:w="500" w:type="pct"/>
          <w:tcBorders>
            <w:top w:val="single" w:sz="4" w:space="0" w:color="C0504D" w:themeColor="accent2"/>
          </w:tcBorders>
          <w:shd w:val="clear" w:color="auto" w:fill="9BBB59" w:themeFill="accent3"/>
        </w:tcPr>
        <w:p w:rsidR="00A331DD" w:rsidRPr="00D67F0B" w:rsidRDefault="00A331DD">
          <w:pPr>
            <w:pStyle w:val="Header"/>
            <w:rPr>
              <w:color w:val="FFFFFF" w:themeColor="background1"/>
            </w:rPr>
          </w:pPr>
          <w:r w:rsidRPr="00D67F0B">
            <w:rPr>
              <w:color w:val="FFFFFF" w:themeColor="background1"/>
            </w:rPr>
            <w:t>herc.ws.gc.cuny.edu</w:t>
          </w:r>
        </w:p>
      </w:tc>
    </w:tr>
  </w:tbl>
  <w:p w:rsidR="00A331DD" w:rsidRDefault="00A3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1A" w:rsidRDefault="00B3121A" w:rsidP="00A331DD">
      <w:pPr>
        <w:spacing w:after="0" w:line="240" w:lineRule="auto"/>
      </w:pPr>
      <w:r>
        <w:separator/>
      </w:r>
    </w:p>
  </w:footnote>
  <w:footnote w:type="continuationSeparator" w:id="0">
    <w:p w:rsidR="00B3121A" w:rsidRDefault="00B3121A" w:rsidP="00A33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7" w:type="pct"/>
      <w:shd w:val="clear" w:color="auto" w:fill="4F81BD" w:themeFill="accent1"/>
      <w:tblCellMar>
        <w:top w:w="72" w:type="dxa"/>
        <w:left w:w="115" w:type="dxa"/>
        <w:bottom w:w="72" w:type="dxa"/>
        <w:right w:w="115" w:type="dxa"/>
      </w:tblCellMar>
      <w:tblLook w:val="04A0"/>
    </w:tblPr>
    <w:tblGrid>
      <w:gridCol w:w="9565"/>
    </w:tblGrid>
    <w:tr w:rsidR="00D67F0B" w:rsidTr="00D67F0B">
      <w:tc>
        <w:tcPr>
          <w:tcW w:w="5000" w:type="pct"/>
          <w:tcBorders>
            <w:bottom w:val="single" w:sz="4" w:space="0" w:color="auto"/>
          </w:tcBorders>
          <w:shd w:val="clear" w:color="auto" w:fill="4F81BD" w:themeFill="accent1"/>
          <w:vAlign w:val="bottom"/>
        </w:tcPr>
        <w:p w:rsidR="00D67F0B" w:rsidRPr="00A331DD" w:rsidRDefault="001C0B2A" w:rsidP="00421549">
          <w:pPr>
            <w:pStyle w:val="Header"/>
            <w:jc w:val="center"/>
            <w:rPr>
              <w:bCs/>
              <w:color w:val="FFFFFF" w:themeColor="background1"/>
              <w:sz w:val="24"/>
              <w:szCs w:val="24"/>
            </w:rPr>
          </w:pPr>
          <w:proofErr w:type="spellStart"/>
          <w:r>
            <w:rPr>
              <w:b/>
              <w:bCs/>
              <w:color w:val="FFFFFF" w:themeColor="background1"/>
              <w:sz w:val="24"/>
              <w:szCs w:val="24"/>
            </w:rPr>
            <w:t>GPS+Camera</w:t>
          </w:r>
          <w:proofErr w:type="spellEnd"/>
          <w:r w:rsidR="00D67F0B">
            <w:rPr>
              <w:b/>
              <w:bCs/>
              <w:color w:val="FFFFFF" w:themeColor="background1"/>
              <w:sz w:val="24"/>
              <w:szCs w:val="24"/>
            </w:rPr>
            <w:t xml:space="preserve"> Projects: </w:t>
          </w:r>
          <w:r w:rsidR="00421549">
            <w:rPr>
              <w:b/>
              <w:bCs/>
              <w:color w:val="FFFFFF" w:themeColor="background1"/>
              <w:sz w:val="24"/>
              <w:szCs w:val="24"/>
            </w:rPr>
            <w:t>What is Place-Based Education?</w:t>
          </w:r>
        </w:p>
      </w:tc>
    </w:tr>
  </w:tbl>
  <w:p w:rsidR="00A331DD" w:rsidRDefault="00A3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63B"/>
    <w:multiLevelType w:val="hybridMultilevel"/>
    <w:tmpl w:val="0238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12598"/>
    <w:multiLevelType w:val="hybridMultilevel"/>
    <w:tmpl w:val="2C42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9D0632"/>
    <w:multiLevelType w:val="hybridMultilevel"/>
    <w:tmpl w:val="A6CE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02235C"/>
    <w:rsid w:val="0002235C"/>
    <w:rsid w:val="00135649"/>
    <w:rsid w:val="00185311"/>
    <w:rsid w:val="001856BB"/>
    <w:rsid w:val="001C0B2A"/>
    <w:rsid w:val="001F52B9"/>
    <w:rsid w:val="00216552"/>
    <w:rsid w:val="003373CE"/>
    <w:rsid w:val="003D63F1"/>
    <w:rsid w:val="004010C4"/>
    <w:rsid w:val="00421549"/>
    <w:rsid w:val="00426F65"/>
    <w:rsid w:val="00444DE4"/>
    <w:rsid w:val="004A706C"/>
    <w:rsid w:val="006A3096"/>
    <w:rsid w:val="006F51FA"/>
    <w:rsid w:val="007476D7"/>
    <w:rsid w:val="00812AED"/>
    <w:rsid w:val="008228CD"/>
    <w:rsid w:val="009208BF"/>
    <w:rsid w:val="00920A39"/>
    <w:rsid w:val="0093213C"/>
    <w:rsid w:val="00950B0F"/>
    <w:rsid w:val="00A110A9"/>
    <w:rsid w:val="00A331DD"/>
    <w:rsid w:val="00AC21A7"/>
    <w:rsid w:val="00B04B26"/>
    <w:rsid w:val="00B30D24"/>
    <w:rsid w:val="00B3121A"/>
    <w:rsid w:val="00B96983"/>
    <w:rsid w:val="00C37763"/>
    <w:rsid w:val="00C511D4"/>
    <w:rsid w:val="00D1088D"/>
    <w:rsid w:val="00D35F01"/>
    <w:rsid w:val="00D67F0B"/>
    <w:rsid w:val="00D71AFB"/>
    <w:rsid w:val="00D920BD"/>
    <w:rsid w:val="00DD0394"/>
    <w:rsid w:val="00DE42AA"/>
    <w:rsid w:val="00DF0BA2"/>
    <w:rsid w:val="00E3141D"/>
    <w:rsid w:val="00E413FC"/>
    <w:rsid w:val="00EC5CFE"/>
    <w:rsid w:val="00EE6CBF"/>
    <w:rsid w:val="00FA6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FE"/>
  </w:style>
  <w:style w:type="paragraph" w:styleId="Heading1">
    <w:name w:val="heading 1"/>
    <w:basedOn w:val="Normal"/>
    <w:next w:val="Normal"/>
    <w:link w:val="Heading1Char"/>
    <w:uiPriority w:val="9"/>
    <w:qFormat/>
    <w:rsid w:val="00812AE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0BD"/>
    <w:rPr>
      <w:sz w:val="16"/>
      <w:szCs w:val="16"/>
    </w:rPr>
  </w:style>
  <w:style w:type="paragraph" w:styleId="CommentText">
    <w:name w:val="annotation text"/>
    <w:basedOn w:val="Normal"/>
    <w:link w:val="CommentTextChar"/>
    <w:uiPriority w:val="99"/>
    <w:semiHidden/>
    <w:unhideWhenUsed/>
    <w:rsid w:val="00D920BD"/>
    <w:pPr>
      <w:spacing w:line="240" w:lineRule="auto"/>
    </w:pPr>
    <w:rPr>
      <w:sz w:val="20"/>
      <w:szCs w:val="20"/>
    </w:rPr>
  </w:style>
  <w:style w:type="character" w:customStyle="1" w:styleId="CommentTextChar">
    <w:name w:val="Comment Text Char"/>
    <w:basedOn w:val="DefaultParagraphFont"/>
    <w:link w:val="CommentText"/>
    <w:uiPriority w:val="99"/>
    <w:semiHidden/>
    <w:rsid w:val="00D920BD"/>
    <w:rPr>
      <w:sz w:val="20"/>
      <w:szCs w:val="20"/>
    </w:rPr>
  </w:style>
  <w:style w:type="paragraph" w:styleId="CommentSubject">
    <w:name w:val="annotation subject"/>
    <w:basedOn w:val="CommentText"/>
    <w:next w:val="CommentText"/>
    <w:link w:val="CommentSubjectChar"/>
    <w:uiPriority w:val="99"/>
    <w:semiHidden/>
    <w:unhideWhenUsed/>
    <w:rsid w:val="00D920BD"/>
    <w:rPr>
      <w:b/>
      <w:bCs/>
    </w:rPr>
  </w:style>
  <w:style w:type="character" w:customStyle="1" w:styleId="CommentSubjectChar">
    <w:name w:val="Comment Subject Char"/>
    <w:basedOn w:val="CommentTextChar"/>
    <w:link w:val="CommentSubject"/>
    <w:uiPriority w:val="99"/>
    <w:semiHidden/>
    <w:rsid w:val="00D920BD"/>
    <w:rPr>
      <w:b/>
      <w:bCs/>
    </w:rPr>
  </w:style>
  <w:style w:type="paragraph" w:styleId="BalloonText">
    <w:name w:val="Balloon Text"/>
    <w:basedOn w:val="Normal"/>
    <w:link w:val="BalloonTextChar"/>
    <w:uiPriority w:val="99"/>
    <w:semiHidden/>
    <w:unhideWhenUsed/>
    <w:rsid w:val="00D9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BD"/>
    <w:rPr>
      <w:rFonts w:ascii="Tahoma" w:hAnsi="Tahoma" w:cs="Tahoma"/>
      <w:sz w:val="16"/>
      <w:szCs w:val="16"/>
    </w:rPr>
  </w:style>
  <w:style w:type="paragraph" w:styleId="Header">
    <w:name w:val="header"/>
    <w:basedOn w:val="Normal"/>
    <w:link w:val="HeaderChar"/>
    <w:uiPriority w:val="99"/>
    <w:unhideWhenUsed/>
    <w:rsid w:val="00A3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1DD"/>
  </w:style>
  <w:style w:type="paragraph" w:styleId="Footer">
    <w:name w:val="footer"/>
    <w:basedOn w:val="Normal"/>
    <w:link w:val="FooterChar"/>
    <w:uiPriority w:val="99"/>
    <w:unhideWhenUsed/>
    <w:rsid w:val="00A3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1DD"/>
  </w:style>
  <w:style w:type="paragraph" w:styleId="ListParagraph">
    <w:name w:val="List Paragraph"/>
    <w:basedOn w:val="Normal"/>
    <w:uiPriority w:val="34"/>
    <w:qFormat/>
    <w:rsid w:val="00135649"/>
    <w:pPr>
      <w:ind w:left="720"/>
      <w:contextualSpacing/>
    </w:pPr>
  </w:style>
  <w:style w:type="character" w:customStyle="1" w:styleId="Heading1Char">
    <w:name w:val="Heading 1 Char"/>
    <w:basedOn w:val="DefaultParagraphFont"/>
    <w:link w:val="Heading1"/>
    <w:uiPriority w:val="9"/>
    <w:rsid w:val="00812AE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2A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Sob94</b:Tag>
    <b:SourceType>Book</b:SourceType>
    <b:Guid>{88F771A6-99C9-4132-8CCC-84E35B2F7892}</b:Guid>
    <b:LCID>0</b:LCID>
    <b:Author>
      <b:Author>
        <b:NameList>
          <b:Person>
            <b:Last>Sobel</b:Last>
            <b:First>David</b:First>
          </b:Person>
        </b:NameList>
      </b:Author>
    </b:Author>
    <b:Title>Place-Based Education: Connecting Classrooms and Communities</b:Title>
    <b:Year>1994</b:Year>
    <b:City>Great Barrington</b:City>
    <b:Publisher>The Orion Society</b:Publisher>
    <b:RefOrder>3</b:RefOrder>
  </b:Source>
  <b:Source>
    <b:Tag>Swa04</b:Tag>
    <b:SourceType>JournalArticle</b:SourceType>
    <b:Guid>{A45FBADB-E360-4964-8063-4BFB1A3D991F}</b:Guid>
    <b:LCID>0</b:LCID>
    <b:Author>
      <b:Author>
        <b:NameList>
          <b:Person>
            <b:Last>Swaminathan</b:Last>
            <b:First>R</b:First>
          </b:Person>
        </b:NameList>
      </b:Author>
    </b:Author>
    <b:Title>"It's My Place": Student Perspectives on Urban School Effectiveness</b:Title>
    <b:Year>2004</b:Year>
    <b:JournalName>School Effectiveness and School Improvement</b:JournalName>
    <b:Pages>33-63</b:Pages>
    <b:Volume>15</b:Volume>
    <b:Issue>1</b:Issue>
    <b:RefOrder>4</b:RefOrder>
  </b:Source>
  <b:Source>
    <b:Tag>Smi02</b:Tag>
    <b:SourceType>JournalArticle</b:SourceType>
    <b:Guid>{BDC94052-BF9F-4DA9-A5B3-CF04A1E98941}</b:Guid>
    <b:LCID>0</b:LCID>
    <b:Author>
      <b:Author>
        <b:NameList>
          <b:Person>
            <b:Last>Smith</b:Last>
            <b:First>G.</b:First>
            <b:Middle>A.</b:Middle>
          </b:Person>
        </b:NameList>
      </b:Author>
    </b:Author>
    <b:Title>Place-Based Education: Learning to Be Where We Are</b:Title>
    <b:JournalName>Phi Delta Kappan</b:JournalName>
    <b:Year>2002</b:Year>
    <b:Pages>584-594</b:Pages>
    <b:Volume>83</b:Volume>
    <b:Issue>3</b:Issue>
    <b:RefOrder>5</b:RefOrder>
  </b:Source>
  <b:Source>
    <b:Tag>Gru03</b:Tag>
    <b:SourceType>JournalArticle</b:SourceType>
    <b:Guid>{AF19AC46-C2FD-401B-9A03-51134DA9AE72}</b:Guid>
    <b:LCID>0</b:LCID>
    <b:Author>
      <b:Author>
        <b:NameList>
          <b:Person>
            <b:Last>Gruenewald</b:Last>
            <b:First>D.</b:First>
            <b:Middle>A.</b:Middle>
          </b:Person>
        </b:NameList>
      </b:Author>
    </b:Author>
    <b:Title>The Best of Both Worlds: A Critical Pedagogy of Place</b:Title>
    <b:JournalName>Educational Reseracher</b:JournalName>
    <b:Year>2003</b:Year>
    <b:Pages>3-11</b:Pages>
    <b:Volume>32</b:Volume>
    <b:Issue>4</b:Issue>
    <b:RefOrder>6</b:RefOrder>
  </b:Source>
  <b:Source>
    <b:Tag>Kna05</b:Tag>
    <b:SourceType>JournalArticle</b:SourceType>
    <b:Guid>{8539B1B2-854E-4A0D-872B-656ABF890579}</b:Guid>
    <b:LCID>0</b:LCID>
    <b:Author>
      <b:Author>
        <b:NameList>
          <b:Person>
            <b:Last>Knapp</b:Last>
            <b:First>Clifford</b:First>
            <b:Middle>E.</b:Middle>
          </b:Person>
        </b:NameList>
      </b:Author>
    </b:Author>
    <b:Title>The "I-Thou" Relationship, Place-Based Education and Aldo Leopold</b:Title>
    <b:JournalName>Journal of Experiental Education</b:JournalName>
    <b:Year>2005</b:Year>
    <b:Pages>277-285</b:Pages>
    <b:Volume>27</b:Volume>
    <b:Issue>3</b:Issue>
    <b:RefOrder>7</b:RefOrder>
  </b:Source>
  <b:Source>
    <b:Tag>Jen05</b:Tag>
    <b:SourceType>JournalArticle</b:SourceType>
    <b:Guid>{69526577-1BEF-4454-A01F-872C4AB2FABA}</b:Guid>
    <b:LCID>0</b:LCID>
    <b:Author>
      <b:Author>
        <b:NameList>
          <b:Person>
            <b:Last>Jennings</b:Last>
            <b:First>Nancy</b:First>
          </b:Person>
          <b:Person>
            <b:Last>Swidler</b:Last>
            <b:First>Steve</b:First>
          </b:Person>
          <b:Person>
            <b:Last>Koliba</b:Last>
            <b:First>Christopher</b:First>
          </b:Person>
        </b:NameList>
      </b:Author>
    </b:Author>
    <b:Title>Place-Based Education in the Standards-Based Reform Era - Conflict or Complement?</b:Title>
    <b:JournalName>American Journal of Education</b:JournalName>
    <b:Year>2005</b:Year>
    <b:Pages>44-65</b:Pages>
    <b:Month>November</b:Month>
    <b:RefOrder>1</b:RefOrder>
  </b:Source>
  <b:Source>
    <b:Tag>Pow04</b:Tag>
    <b:SourceType>JournalArticle</b:SourceType>
    <b:Guid>{A64B3240-F2B0-45BC-A224-E03C60505B89}</b:Guid>
    <b:LCID>0</b:LCID>
    <b:Author>
      <b:Author>
        <b:NameList>
          <b:Person>
            <b:Last>Powlers</b:Last>
            <b:First>Amy</b:First>
            <b:Middle>L</b:Middle>
          </b:Person>
        </b:NameList>
      </b:Author>
    </b:Author>
    <b:Title>An Evaluation of Four Place-Based Education Programs</b:Title>
    <b:JournalName>The Journal of Environmental Education</b:JournalName>
    <b:Year>2004</b:Year>
    <b:Pages>17-32</b:Pages>
    <b:Volume>35</b:Volume>
    <b:Issue>4</b:Issue>
    <b:RefOrder>2</b:RefOrder>
  </b:Source>
  <b:Source>
    <b:Tag>Gru031</b:Tag>
    <b:SourceType>JournalArticle</b:SourceType>
    <b:Guid>{F666B8EB-2E9A-490E-8F3F-5E5824FC39F2}</b:Guid>
    <b:LCID>0</b:LCID>
    <b:Author>
      <b:Author>
        <b:NameList>
          <b:Person>
            <b:Last>Gruenewald</b:Last>
            <b:First>David</b:First>
            <b:Middle>A</b:Middle>
          </b:Person>
        </b:NameList>
      </b:Author>
    </b:Author>
    <b:Title>Foundations of Place: A Multidisciplinary Framework for Place-Conscious Education</b:Title>
    <b:JournalName>American Educational Research Association</b:JournalName>
    <b:Year>2003</b:Year>
    <b:Pages>619-654</b:Pages>
    <b:Volume>40</b:Volume>
    <b:Issue>3</b:Issue>
    <b:RefOrder>8</b:RefOrder>
  </b:Source>
</b:Sources>
</file>

<file path=customXml/itemProps1.xml><?xml version="1.0" encoding="utf-8"?>
<ds:datastoreItem xmlns:ds="http://schemas.openxmlformats.org/officeDocument/2006/customXml" ds:itemID="{11F09AFB-63FC-4591-85A6-84B93071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Marigold</dc:creator>
  <cp:lastModifiedBy>Dan McGovern</cp:lastModifiedBy>
  <cp:revision>2</cp:revision>
  <dcterms:created xsi:type="dcterms:W3CDTF">2012-05-23T02:47:00Z</dcterms:created>
  <dcterms:modified xsi:type="dcterms:W3CDTF">2012-05-23T02:47:00Z</dcterms:modified>
</cp:coreProperties>
</file>